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CA1" w:rsidRDefault="006B1CA1" w:rsidP="006B1CA1">
      <w:pPr>
        <w:ind w:firstLineChars="49" w:firstLine="31680"/>
        <w:jc w:val="center"/>
        <w:rPr>
          <w:rFonts w:cs="Times New Roman"/>
          <w:b/>
          <w:bCs/>
          <w:sz w:val="28"/>
          <w:szCs w:val="28"/>
        </w:rPr>
      </w:pPr>
      <w:r w:rsidRPr="00EB366D">
        <w:rPr>
          <w:rFonts w:cs="宋体" w:hint="eastAsia"/>
          <w:b/>
          <w:bCs/>
          <w:sz w:val="28"/>
          <w:szCs w:val="28"/>
        </w:rPr>
        <w:t>吉林大学外国语学院</w:t>
      </w:r>
    </w:p>
    <w:p w:rsidR="006B1CA1" w:rsidRPr="00EB366D" w:rsidRDefault="006B1CA1" w:rsidP="002D4D3F">
      <w:pPr>
        <w:ind w:firstLineChars="49" w:firstLine="31680"/>
        <w:jc w:val="center"/>
        <w:rPr>
          <w:rFonts w:cs="Times New Roman"/>
          <w:b/>
          <w:bCs/>
          <w:sz w:val="28"/>
          <w:szCs w:val="28"/>
        </w:rPr>
      </w:pPr>
      <w:r w:rsidRPr="00EB366D">
        <w:rPr>
          <w:rFonts w:cs="宋体" w:hint="eastAsia"/>
          <w:b/>
          <w:bCs/>
          <w:sz w:val="28"/>
          <w:szCs w:val="28"/>
        </w:rPr>
        <w:t>学术型</w:t>
      </w:r>
      <w:r>
        <w:rPr>
          <w:rFonts w:cs="宋体" w:hint="eastAsia"/>
          <w:b/>
          <w:bCs/>
          <w:sz w:val="28"/>
          <w:szCs w:val="28"/>
        </w:rPr>
        <w:t>硕士</w:t>
      </w:r>
      <w:r w:rsidRPr="00EB366D">
        <w:rPr>
          <w:rFonts w:cs="宋体" w:hint="eastAsia"/>
          <w:b/>
          <w:bCs/>
          <w:sz w:val="28"/>
          <w:szCs w:val="28"/>
        </w:rPr>
        <w:t>研究生</w:t>
      </w:r>
      <w:r>
        <w:rPr>
          <w:rFonts w:cs="宋体" w:hint="eastAsia"/>
          <w:b/>
          <w:bCs/>
          <w:sz w:val="28"/>
          <w:szCs w:val="28"/>
        </w:rPr>
        <w:t>学位</w:t>
      </w:r>
      <w:r w:rsidRPr="00EB366D">
        <w:rPr>
          <w:rFonts w:cs="宋体" w:hint="eastAsia"/>
          <w:b/>
          <w:bCs/>
          <w:sz w:val="28"/>
          <w:szCs w:val="28"/>
        </w:rPr>
        <w:t>论文中期考核办法</w:t>
      </w:r>
    </w:p>
    <w:p w:rsidR="006B1CA1" w:rsidRPr="006A7147" w:rsidRDefault="006B1CA1" w:rsidP="002D4D3F">
      <w:pPr>
        <w:ind w:firstLineChars="295" w:firstLine="31680"/>
        <w:rPr>
          <w:rFonts w:cs="Times New Roman"/>
          <w:b/>
          <w:bCs/>
          <w:sz w:val="36"/>
          <w:szCs w:val="36"/>
        </w:rPr>
      </w:pPr>
    </w:p>
    <w:p w:rsidR="006B1CA1" w:rsidRPr="00EB366D" w:rsidRDefault="006B1CA1" w:rsidP="00EB366D">
      <w:pPr>
        <w:spacing w:line="400" w:lineRule="exact"/>
        <w:rPr>
          <w:rFonts w:cs="Times New Roman"/>
          <w:sz w:val="24"/>
          <w:szCs w:val="24"/>
        </w:rPr>
      </w:pPr>
      <w:r w:rsidRPr="000C70DA">
        <w:rPr>
          <w:sz w:val="28"/>
          <w:szCs w:val="28"/>
        </w:rPr>
        <w:t xml:space="preserve">    </w:t>
      </w:r>
      <w:r w:rsidRPr="00EB366D">
        <w:rPr>
          <w:rFonts w:cs="宋体" w:hint="eastAsia"/>
          <w:sz w:val="24"/>
          <w:szCs w:val="24"/>
        </w:rPr>
        <w:t>依据吉林大学研究生院及外国语学院的相关规定，为保证外国语学院学术型研究生毕业论文质量和进度，经学院讨论，决定在论文开题后、答辩前进行毕业论文中期考核，具体办法如下：</w:t>
      </w:r>
    </w:p>
    <w:p w:rsidR="006B1CA1" w:rsidRPr="00EB366D" w:rsidRDefault="006B1CA1" w:rsidP="00EB366D">
      <w:pPr>
        <w:pStyle w:val="ListParagraph"/>
        <w:numPr>
          <w:ilvl w:val="0"/>
          <w:numId w:val="1"/>
        </w:numPr>
        <w:spacing w:line="400" w:lineRule="exact"/>
        <w:ind w:firstLineChars="0"/>
        <w:rPr>
          <w:rFonts w:cs="Times New Roman"/>
          <w:sz w:val="24"/>
          <w:szCs w:val="24"/>
        </w:rPr>
      </w:pPr>
      <w:r w:rsidRPr="00EB366D">
        <w:rPr>
          <w:rFonts w:cs="宋体" w:hint="eastAsia"/>
          <w:sz w:val="24"/>
          <w:szCs w:val="24"/>
        </w:rPr>
        <w:t>学术型研究生毕业论文中期考核定于开题后同年</w:t>
      </w:r>
      <w:r w:rsidRPr="00EB366D">
        <w:rPr>
          <w:sz w:val="24"/>
          <w:szCs w:val="24"/>
        </w:rPr>
        <w:t>11</w:t>
      </w:r>
      <w:r w:rsidRPr="00EB366D">
        <w:rPr>
          <w:rFonts w:cs="宋体" w:hint="eastAsia"/>
          <w:sz w:val="24"/>
          <w:szCs w:val="24"/>
        </w:rPr>
        <w:t>月</w:t>
      </w:r>
      <w:r w:rsidRPr="00EB366D">
        <w:rPr>
          <w:sz w:val="24"/>
          <w:szCs w:val="24"/>
        </w:rPr>
        <w:t>15</w:t>
      </w:r>
      <w:r w:rsidRPr="00EB366D">
        <w:rPr>
          <w:rFonts w:cs="宋体" w:hint="eastAsia"/>
          <w:sz w:val="24"/>
          <w:szCs w:val="24"/>
        </w:rPr>
        <w:t>日至</w:t>
      </w:r>
      <w:r w:rsidRPr="00EB366D">
        <w:rPr>
          <w:sz w:val="24"/>
          <w:szCs w:val="24"/>
        </w:rPr>
        <w:t>12</w:t>
      </w:r>
      <w:r w:rsidRPr="00EB366D">
        <w:rPr>
          <w:rFonts w:cs="宋体" w:hint="eastAsia"/>
          <w:sz w:val="24"/>
          <w:szCs w:val="24"/>
        </w:rPr>
        <w:t>月</w:t>
      </w:r>
      <w:r w:rsidRPr="00EB366D">
        <w:rPr>
          <w:sz w:val="24"/>
          <w:szCs w:val="24"/>
        </w:rPr>
        <w:t>10</w:t>
      </w:r>
      <w:r w:rsidRPr="00EB366D">
        <w:rPr>
          <w:rFonts w:cs="宋体" w:hint="eastAsia"/>
          <w:sz w:val="24"/>
          <w:szCs w:val="24"/>
        </w:rPr>
        <w:t>日间进行，具体时间由各系自行安排。</w:t>
      </w:r>
    </w:p>
    <w:p w:rsidR="006B1CA1" w:rsidRPr="00EB366D" w:rsidRDefault="006B1CA1" w:rsidP="00EB366D">
      <w:pPr>
        <w:pStyle w:val="ListParagraph"/>
        <w:numPr>
          <w:ilvl w:val="0"/>
          <w:numId w:val="1"/>
        </w:numPr>
        <w:spacing w:line="400" w:lineRule="exact"/>
        <w:ind w:firstLineChars="0"/>
        <w:rPr>
          <w:rFonts w:cs="Times New Roman"/>
          <w:sz w:val="24"/>
          <w:szCs w:val="24"/>
        </w:rPr>
      </w:pPr>
      <w:r w:rsidRPr="00EB366D">
        <w:rPr>
          <w:rFonts w:cs="宋体" w:hint="eastAsia"/>
          <w:sz w:val="24"/>
          <w:szCs w:val="24"/>
        </w:rPr>
        <w:t>各系根据不同的研究方向，分别成立由研究生导师组成的考核小组，每个考核小组的人数不得少于三人（成员可交叉）。</w:t>
      </w:r>
    </w:p>
    <w:p w:rsidR="006B1CA1" w:rsidRPr="00EB366D" w:rsidRDefault="006B1CA1" w:rsidP="00EB366D">
      <w:pPr>
        <w:pStyle w:val="ListParagraph"/>
        <w:numPr>
          <w:ilvl w:val="0"/>
          <w:numId w:val="1"/>
        </w:numPr>
        <w:spacing w:line="400" w:lineRule="exact"/>
        <w:ind w:firstLineChars="0"/>
        <w:rPr>
          <w:rFonts w:cs="Times New Roman"/>
          <w:sz w:val="24"/>
          <w:szCs w:val="24"/>
        </w:rPr>
      </w:pPr>
      <w:r w:rsidRPr="00EB366D">
        <w:rPr>
          <w:rFonts w:cs="宋体" w:hint="eastAsia"/>
          <w:sz w:val="24"/>
          <w:szCs w:val="24"/>
        </w:rPr>
        <w:t>所有拟申请次年上半年答辩的研究生均需在考核前三日内向考核小组提交毕业论文中期考核报告。</w:t>
      </w:r>
    </w:p>
    <w:p w:rsidR="006B1CA1" w:rsidRPr="00EB366D" w:rsidRDefault="006B1CA1" w:rsidP="00EB366D">
      <w:pPr>
        <w:pStyle w:val="ListParagraph"/>
        <w:numPr>
          <w:ilvl w:val="0"/>
          <w:numId w:val="1"/>
        </w:numPr>
        <w:spacing w:line="400" w:lineRule="exact"/>
        <w:ind w:firstLineChars="0"/>
        <w:rPr>
          <w:rFonts w:cs="Times New Roman"/>
          <w:sz w:val="24"/>
          <w:szCs w:val="24"/>
        </w:rPr>
      </w:pPr>
      <w:r w:rsidRPr="00EB366D">
        <w:rPr>
          <w:rFonts w:cs="宋体" w:hint="eastAsia"/>
          <w:sz w:val="24"/>
          <w:szCs w:val="24"/>
        </w:rPr>
        <w:t>中期考核报告包括以下材料：</w:t>
      </w:r>
    </w:p>
    <w:p w:rsidR="006B1CA1" w:rsidRPr="00EB366D" w:rsidRDefault="006B1CA1" w:rsidP="002D4D3F">
      <w:pPr>
        <w:pStyle w:val="ListParagraph"/>
        <w:numPr>
          <w:ilvl w:val="0"/>
          <w:numId w:val="3"/>
        </w:numPr>
        <w:spacing w:line="400" w:lineRule="exact"/>
        <w:ind w:firstLineChars="0"/>
        <w:rPr>
          <w:rFonts w:cs="Times New Roman"/>
          <w:sz w:val="24"/>
          <w:szCs w:val="24"/>
        </w:rPr>
      </w:pPr>
      <w:r w:rsidRPr="00EB366D">
        <w:rPr>
          <w:rFonts w:cs="宋体" w:hint="eastAsia"/>
          <w:sz w:val="24"/>
          <w:szCs w:val="24"/>
        </w:rPr>
        <w:t>学校制定的毕业论文中期考核表</w:t>
      </w:r>
      <w:r>
        <w:rPr>
          <w:rFonts w:cs="宋体" w:hint="eastAsia"/>
          <w:sz w:val="24"/>
          <w:szCs w:val="24"/>
        </w:rPr>
        <w:t>；</w:t>
      </w:r>
    </w:p>
    <w:p w:rsidR="006B1CA1" w:rsidRPr="00EB366D" w:rsidRDefault="006B1CA1" w:rsidP="00EB366D">
      <w:pPr>
        <w:pStyle w:val="ListParagraph"/>
        <w:spacing w:line="400" w:lineRule="exact"/>
        <w:ind w:left="1125" w:firstLineChars="0" w:firstLine="0"/>
        <w:rPr>
          <w:rFonts w:cs="Times New Roman"/>
          <w:sz w:val="24"/>
          <w:szCs w:val="24"/>
        </w:rPr>
      </w:pPr>
      <w:r w:rsidRPr="00EB366D">
        <w:rPr>
          <w:rFonts w:cs="宋体" w:hint="eastAsia"/>
          <w:sz w:val="24"/>
          <w:szCs w:val="24"/>
        </w:rPr>
        <w:t>考核表中第四部分关于论文工作进展情况一栏，除表中原有要求内容以外，还应包括下面</w:t>
      </w:r>
      <w:r>
        <w:rPr>
          <w:rFonts w:cs="宋体" w:hint="eastAsia"/>
          <w:sz w:val="24"/>
          <w:szCs w:val="24"/>
        </w:rPr>
        <w:t>两</w:t>
      </w:r>
      <w:r w:rsidRPr="00EB366D">
        <w:rPr>
          <w:rFonts w:cs="宋体" w:hint="eastAsia"/>
          <w:sz w:val="24"/>
          <w:szCs w:val="24"/>
        </w:rPr>
        <w:t>方面内容：</w:t>
      </w:r>
    </w:p>
    <w:p w:rsidR="006B1CA1" w:rsidRPr="00EB366D" w:rsidRDefault="006B1CA1" w:rsidP="00EB366D">
      <w:pPr>
        <w:pStyle w:val="ListParagraph"/>
        <w:spacing w:line="400" w:lineRule="exact"/>
        <w:ind w:left="765" w:firstLineChars="0" w:firstLine="0"/>
        <w:rPr>
          <w:rFonts w:cs="Times New Roman"/>
          <w:sz w:val="24"/>
          <w:szCs w:val="24"/>
        </w:rPr>
      </w:pPr>
      <w:r>
        <w:rPr>
          <w:rFonts w:ascii="宋体" w:hAnsi="宋体" w:cs="宋体"/>
          <w:sz w:val="24"/>
          <w:szCs w:val="24"/>
        </w:rPr>
        <w:t>1.</w:t>
      </w:r>
      <w:r w:rsidRPr="00EB366D">
        <w:rPr>
          <w:rFonts w:cs="宋体" w:hint="eastAsia"/>
          <w:sz w:val="24"/>
          <w:szCs w:val="24"/>
        </w:rPr>
        <w:t>论文是否按照开题报考所写内容进行撰写。</w:t>
      </w:r>
    </w:p>
    <w:p w:rsidR="006B1CA1" w:rsidRPr="00EB366D" w:rsidRDefault="006B1CA1" w:rsidP="00EB366D">
      <w:pPr>
        <w:pStyle w:val="ListParagraph"/>
        <w:spacing w:line="400" w:lineRule="exact"/>
        <w:ind w:left="765" w:firstLineChars="0" w:firstLine="0"/>
        <w:rPr>
          <w:rFonts w:cs="Times New Roman"/>
          <w:sz w:val="24"/>
          <w:szCs w:val="24"/>
        </w:rPr>
      </w:pPr>
      <w:r>
        <w:rPr>
          <w:rFonts w:ascii="宋体" w:hAnsi="宋体" w:cs="宋体"/>
          <w:sz w:val="24"/>
          <w:szCs w:val="24"/>
        </w:rPr>
        <w:t>2.</w:t>
      </w:r>
      <w:r w:rsidRPr="00EB366D">
        <w:rPr>
          <w:rFonts w:cs="宋体" w:hint="eastAsia"/>
          <w:sz w:val="24"/>
          <w:szCs w:val="24"/>
        </w:rPr>
        <w:t>论文的具体进展情况。</w:t>
      </w:r>
    </w:p>
    <w:p w:rsidR="006B1CA1" w:rsidRPr="00EB366D" w:rsidRDefault="006B1CA1" w:rsidP="002D4D3F">
      <w:pPr>
        <w:pStyle w:val="ListParagraph"/>
        <w:spacing w:line="400" w:lineRule="exact"/>
        <w:ind w:left="765" w:firstLineChars="0" w:firstLine="0"/>
        <w:rPr>
          <w:rFonts w:cs="Times New Roman"/>
          <w:sz w:val="24"/>
          <w:szCs w:val="24"/>
        </w:rPr>
      </w:pPr>
      <w:r>
        <w:rPr>
          <w:rFonts w:cs="宋体" w:hint="eastAsia"/>
          <w:sz w:val="24"/>
          <w:szCs w:val="24"/>
        </w:rPr>
        <w:t>（二）</w:t>
      </w:r>
      <w:r w:rsidRPr="00EB366D">
        <w:rPr>
          <w:rFonts w:cs="宋体" w:hint="eastAsia"/>
          <w:sz w:val="24"/>
          <w:szCs w:val="24"/>
        </w:rPr>
        <w:t>论文已撰写部分精要（不少于</w:t>
      </w:r>
      <w:r w:rsidRPr="00EB366D">
        <w:rPr>
          <w:sz w:val="24"/>
          <w:szCs w:val="24"/>
        </w:rPr>
        <w:t>8000</w:t>
      </w:r>
      <w:r w:rsidRPr="00EB366D">
        <w:rPr>
          <w:rFonts w:cs="宋体" w:hint="eastAsia"/>
          <w:sz w:val="24"/>
          <w:szCs w:val="24"/>
        </w:rPr>
        <w:t>字）。</w:t>
      </w:r>
    </w:p>
    <w:p w:rsidR="006B1CA1" w:rsidRPr="00EB366D" w:rsidRDefault="006B1CA1" w:rsidP="00EB366D">
      <w:pPr>
        <w:pStyle w:val="ListParagraph"/>
        <w:numPr>
          <w:ilvl w:val="0"/>
          <w:numId w:val="1"/>
        </w:numPr>
        <w:spacing w:line="400" w:lineRule="exact"/>
        <w:ind w:firstLineChars="0"/>
        <w:rPr>
          <w:rFonts w:cs="Times New Roman"/>
          <w:sz w:val="24"/>
          <w:szCs w:val="24"/>
        </w:rPr>
      </w:pPr>
      <w:r w:rsidRPr="00EB366D">
        <w:rPr>
          <w:rFonts w:cs="宋体" w:hint="eastAsia"/>
          <w:sz w:val="24"/>
          <w:szCs w:val="24"/>
        </w:rPr>
        <w:t>未能按期参加中期考核或考核未通过的学生不能申请参加次年上半年的论文答辩。</w:t>
      </w:r>
      <w:r>
        <w:rPr>
          <w:rFonts w:cs="宋体" w:hint="eastAsia"/>
          <w:sz w:val="24"/>
          <w:szCs w:val="24"/>
        </w:rPr>
        <w:t>所有</w:t>
      </w:r>
      <w:r w:rsidRPr="00EB366D">
        <w:rPr>
          <w:rFonts w:cs="宋体" w:hint="eastAsia"/>
          <w:sz w:val="24"/>
          <w:szCs w:val="24"/>
        </w:rPr>
        <w:t>未能按期参加中期考核或考核未通过的学生名单将在院内公布</w:t>
      </w:r>
    </w:p>
    <w:p w:rsidR="006B1CA1" w:rsidRPr="00EB366D" w:rsidRDefault="006B1CA1" w:rsidP="00EB366D">
      <w:pPr>
        <w:pStyle w:val="ListParagraph"/>
        <w:numPr>
          <w:ilvl w:val="0"/>
          <w:numId w:val="1"/>
        </w:numPr>
        <w:spacing w:line="400" w:lineRule="exact"/>
        <w:ind w:firstLineChars="0"/>
        <w:rPr>
          <w:sz w:val="24"/>
          <w:szCs w:val="24"/>
        </w:rPr>
      </w:pPr>
      <w:r w:rsidRPr="00EB366D">
        <w:rPr>
          <w:rFonts w:cs="宋体" w:hint="eastAsia"/>
          <w:sz w:val="24"/>
          <w:szCs w:val="24"/>
        </w:rPr>
        <w:t>本办法自公布之日起执行，最终解释权归外国语学院。</w:t>
      </w:r>
      <w:r w:rsidRPr="00EB366D">
        <w:rPr>
          <w:sz w:val="24"/>
          <w:szCs w:val="24"/>
        </w:rPr>
        <w:t xml:space="preserve">                                  </w:t>
      </w:r>
    </w:p>
    <w:p w:rsidR="006B1CA1" w:rsidRDefault="006B1CA1" w:rsidP="00EB366D">
      <w:pPr>
        <w:pStyle w:val="ListParagraph"/>
        <w:spacing w:line="400" w:lineRule="exact"/>
        <w:ind w:left="765" w:firstLineChars="0" w:firstLine="0"/>
        <w:rPr>
          <w:rFonts w:cs="Times New Roman"/>
          <w:sz w:val="24"/>
          <w:szCs w:val="24"/>
        </w:rPr>
      </w:pPr>
      <w:r w:rsidRPr="00EB366D">
        <w:rPr>
          <w:sz w:val="24"/>
          <w:szCs w:val="24"/>
        </w:rPr>
        <w:t xml:space="preserve">                                    </w:t>
      </w:r>
    </w:p>
    <w:p w:rsidR="006B1CA1" w:rsidRDefault="006B1CA1" w:rsidP="00EB366D">
      <w:pPr>
        <w:pStyle w:val="ListParagraph"/>
        <w:spacing w:line="400" w:lineRule="exact"/>
        <w:ind w:left="765" w:firstLineChars="0" w:firstLine="0"/>
        <w:rPr>
          <w:rFonts w:cs="Times New Roman"/>
          <w:sz w:val="24"/>
          <w:szCs w:val="24"/>
        </w:rPr>
      </w:pPr>
    </w:p>
    <w:p w:rsidR="006B1CA1" w:rsidRDefault="006B1CA1" w:rsidP="00EB366D">
      <w:pPr>
        <w:pStyle w:val="ListParagraph"/>
        <w:spacing w:line="400" w:lineRule="exact"/>
        <w:ind w:left="765" w:firstLineChars="0" w:firstLine="0"/>
        <w:rPr>
          <w:rFonts w:cs="Times New Roman"/>
          <w:sz w:val="24"/>
          <w:szCs w:val="24"/>
        </w:rPr>
      </w:pPr>
    </w:p>
    <w:p w:rsidR="006B1CA1" w:rsidRPr="00EB366D" w:rsidRDefault="006B1CA1" w:rsidP="00EB366D">
      <w:pPr>
        <w:pStyle w:val="ListParagraph"/>
        <w:spacing w:line="400" w:lineRule="exact"/>
        <w:ind w:left="5385" w:firstLineChars="0" w:firstLine="75"/>
        <w:jc w:val="left"/>
        <w:rPr>
          <w:rFonts w:cs="Times New Roman"/>
          <w:sz w:val="24"/>
          <w:szCs w:val="24"/>
        </w:rPr>
      </w:pPr>
      <w:r w:rsidRPr="00EB366D">
        <w:rPr>
          <w:rFonts w:cs="宋体" w:hint="eastAsia"/>
          <w:sz w:val="24"/>
          <w:szCs w:val="24"/>
        </w:rPr>
        <w:t>外国语学院</w:t>
      </w:r>
    </w:p>
    <w:p w:rsidR="006B1CA1" w:rsidRDefault="006B1CA1" w:rsidP="00EB366D">
      <w:pPr>
        <w:pStyle w:val="ListParagraph"/>
        <w:spacing w:line="400" w:lineRule="exact"/>
        <w:ind w:left="765" w:firstLineChars="0" w:firstLine="0"/>
        <w:rPr>
          <w:rFonts w:cs="Times New Roman"/>
          <w:sz w:val="24"/>
          <w:szCs w:val="24"/>
        </w:rPr>
      </w:pPr>
      <w:r w:rsidRPr="00EB366D">
        <w:rPr>
          <w:sz w:val="24"/>
          <w:szCs w:val="24"/>
        </w:rPr>
        <w:t xml:space="preserve">                                    </w:t>
      </w:r>
      <w:r>
        <w:rPr>
          <w:rFonts w:cs="Times New Roman"/>
          <w:sz w:val="24"/>
          <w:szCs w:val="24"/>
        </w:rPr>
        <w:tab/>
      </w:r>
      <w:r w:rsidRPr="00EB366D">
        <w:rPr>
          <w:sz w:val="24"/>
          <w:szCs w:val="24"/>
        </w:rPr>
        <w:t>2015</w:t>
      </w:r>
      <w:r w:rsidRPr="00EB366D">
        <w:rPr>
          <w:rFonts w:cs="宋体" w:hint="eastAsia"/>
          <w:sz w:val="24"/>
          <w:szCs w:val="24"/>
        </w:rPr>
        <w:t>年</w:t>
      </w:r>
      <w:r w:rsidRPr="00EB366D">
        <w:rPr>
          <w:sz w:val="24"/>
          <w:szCs w:val="24"/>
        </w:rPr>
        <w:t>7</w:t>
      </w:r>
      <w:r w:rsidRPr="00EB366D">
        <w:rPr>
          <w:rFonts w:cs="宋体" w:hint="eastAsia"/>
          <w:sz w:val="24"/>
          <w:szCs w:val="24"/>
        </w:rPr>
        <w:t>月</w:t>
      </w:r>
      <w:r>
        <w:rPr>
          <w:sz w:val="24"/>
          <w:szCs w:val="24"/>
        </w:rPr>
        <w:t>11</w:t>
      </w:r>
      <w:r w:rsidRPr="00EB366D">
        <w:rPr>
          <w:rFonts w:cs="宋体" w:hint="eastAsia"/>
          <w:sz w:val="24"/>
          <w:szCs w:val="24"/>
        </w:rPr>
        <w:t>日</w:t>
      </w:r>
    </w:p>
    <w:p w:rsidR="006B1CA1" w:rsidRPr="00EB366D" w:rsidRDefault="006B1CA1" w:rsidP="00EB366D">
      <w:pPr>
        <w:pStyle w:val="ListParagraph"/>
        <w:spacing w:line="400" w:lineRule="exact"/>
        <w:ind w:left="765" w:firstLineChars="0" w:firstLine="0"/>
        <w:rPr>
          <w:rFonts w:cs="Times New Roman"/>
          <w:sz w:val="24"/>
          <w:szCs w:val="24"/>
        </w:rPr>
      </w:pPr>
    </w:p>
    <w:p w:rsidR="006B1CA1" w:rsidRPr="00EB366D" w:rsidRDefault="006B1CA1" w:rsidP="00EB366D">
      <w:pPr>
        <w:pStyle w:val="ListParagraph"/>
        <w:spacing w:line="400" w:lineRule="exact"/>
        <w:ind w:left="765" w:firstLineChars="0" w:firstLine="0"/>
        <w:rPr>
          <w:rFonts w:cs="Times New Roman"/>
          <w:sz w:val="24"/>
          <w:szCs w:val="24"/>
        </w:rPr>
      </w:pPr>
      <w:r>
        <w:rPr>
          <w:rFonts w:cs="宋体" w:hint="eastAsia"/>
          <w:sz w:val="24"/>
          <w:szCs w:val="24"/>
        </w:rPr>
        <w:t>备注：中期考核表</w:t>
      </w:r>
      <w:r w:rsidRPr="00EB366D">
        <w:rPr>
          <w:rFonts w:cs="宋体" w:hint="eastAsia"/>
          <w:sz w:val="24"/>
          <w:szCs w:val="24"/>
        </w:rPr>
        <w:t>可到学校研究生院相关网页进行下载。</w:t>
      </w:r>
    </w:p>
    <w:sectPr w:rsidR="006B1CA1" w:rsidRPr="00EB366D" w:rsidSect="009F0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CA1" w:rsidRDefault="006B1CA1" w:rsidP="00EB366D">
      <w:pPr>
        <w:rPr>
          <w:rFonts w:cs="Times New Roman"/>
        </w:rPr>
      </w:pPr>
      <w:r>
        <w:rPr>
          <w:rFonts w:cs="Times New Roman"/>
        </w:rPr>
        <w:separator/>
      </w:r>
    </w:p>
  </w:endnote>
  <w:endnote w:type="continuationSeparator" w:id="0">
    <w:p w:rsidR="006B1CA1" w:rsidRDefault="006B1CA1" w:rsidP="00EB36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CA1" w:rsidRDefault="006B1CA1" w:rsidP="00EB366D">
      <w:pPr>
        <w:rPr>
          <w:rFonts w:cs="Times New Roman"/>
        </w:rPr>
      </w:pPr>
      <w:r>
        <w:rPr>
          <w:rFonts w:cs="Times New Roman"/>
        </w:rPr>
        <w:separator/>
      </w:r>
    </w:p>
  </w:footnote>
  <w:footnote w:type="continuationSeparator" w:id="0">
    <w:p w:rsidR="006B1CA1" w:rsidRDefault="006B1CA1" w:rsidP="00EB366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C1F"/>
    <w:multiLevelType w:val="hybridMultilevel"/>
    <w:tmpl w:val="0E868388"/>
    <w:lvl w:ilvl="0" w:tplc="93F22C1A">
      <w:start w:val="1"/>
      <w:numFmt w:val="japaneseCounting"/>
      <w:lvlText w:val="%1、"/>
      <w:lvlJc w:val="left"/>
      <w:pPr>
        <w:ind w:left="765" w:hanging="360"/>
      </w:pPr>
      <w:rPr>
        <w:rFonts w:ascii="Calibri" w:eastAsia="宋体" w:hAnsi="Calibri"/>
      </w:rPr>
    </w:lvl>
    <w:lvl w:ilvl="1" w:tplc="04090019">
      <w:start w:val="1"/>
      <w:numFmt w:val="lowerLetter"/>
      <w:lvlText w:val="%2)"/>
      <w:lvlJc w:val="left"/>
      <w:pPr>
        <w:ind w:left="1245" w:hanging="420"/>
      </w:pPr>
    </w:lvl>
    <w:lvl w:ilvl="2" w:tplc="0409001B">
      <w:start w:val="1"/>
      <w:numFmt w:val="lowerRoman"/>
      <w:lvlText w:val="%3."/>
      <w:lvlJc w:val="right"/>
      <w:pPr>
        <w:ind w:left="1665" w:hanging="420"/>
      </w:pPr>
    </w:lvl>
    <w:lvl w:ilvl="3" w:tplc="0409000F">
      <w:start w:val="1"/>
      <w:numFmt w:val="decimal"/>
      <w:lvlText w:val="%4."/>
      <w:lvlJc w:val="left"/>
      <w:pPr>
        <w:ind w:left="2085" w:hanging="420"/>
      </w:pPr>
    </w:lvl>
    <w:lvl w:ilvl="4" w:tplc="04090019">
      <w:start w:val="1"/>
      <w:numFmt w:val="lowerLetter"/>
      <w:lvlText w:val="%5)"/>
      <w:lvlJc w:val="left"/>
      <w:pPr>
        <w:ind w:left="2505" w:hanging="420"/>
      </w:pPr>
    </w:lvl>
    <w:lvl w:ilvl="5" w:tplc="0409001B">
      <w:start w:val="1"/>
      <w:numFmt w:val="lowerRoman"/>
      <w:lvlText w:val="%6."/>
      <w:lvlJc w:val="right"/>
      <w:pPr>
        <w:ind w:left="2925" w:hanging="420"/>
      </w:pPr>
    </w:lvl>
    <w:lvl w:ilvl="6" w:tplc="0409000F">
      <w:start w:val="1"/>
      <w:numFmt w:val="decimal"/>
      <w:lvlText w:val="%7."/>
      <w:lvlJc w:val="left"/>
      <w:pPr>
        <w:ind w:left="3345" w:hanging="420"/>
      </w:pPr>
    </w:lvl>
    <w:lvl w:ilvl="7" w:tplc="04090019">
      <w:start w:val="1"/>
      <w:numFmt w:val="lowerLetter"/>
      <w:lvlText w:val="%8)"/>
      <w:lvlJc w:val="left"/>
      <w:pPr>
        <w:ind w:left="3765" w:hanging="420"/>
      </w:pPr>
    </w:lvl>
    <w:lvl w:ilvl="8" w:tplc="0409001B">
      <w:start w:val="1"/>
      <w:numFmt w:val="lowerRoman"/>
      <w:lvlText w:val="%9."/>
      <w:lvlJc w:val="right"/>
      <w:pPr>
        <w:ind w:left="4185" w:hanging="420"/>
      </w:pPr>
    </w:lvl>
  </w:abstractNum>
  <w:abstractNum w:abstractNumId="1">
    <w:nsid w:val="57546C72"/>
    <w:multiLevelType w:val="hybridMultilevel"/>
    <w:tmpl w:val="73760B32"/>
    <w:lvl w:ilvl="0" w:tplc="0AFA8B90">
      <w:start w:val="1"/>
      <w:numFmt w:val="japaneseCounting"/>
      <w:lvlText w:val="（%1）"/>
      <w:lvlJc w:val="left"/>
      <w:pPr>
        <w:tabs>
          <w:tab w:val="num" w:pos="1485"/>
        </w:tabs>
        <w:ind w:left="1485" w:hanging="720"/>
      </w:pPr>
      <w:rPr>
        <w:rFonts w:hint="default"/>
      </w:rPr>
    </w:lvl>
    <w:lvl w:ilvl="1" w:tplc="04090019">
      <w:start w:val="1"/>
      <w:numFmt w:val="lowerLetter"/>
      <w:lvlText w:val="%2)"/>
      <w:lvlJc w:val="left"/>
      <w:pPr>
        <w:tabs>
          <w:tab w:val="num" w:pos="1605"/>
        </w:tabs>
        <w:ind w:left="1605" w:hanging="420"/>
      </w:pPr>
    </w:lvl>
    <w:lvl w:ilvl="2" w:tplc="0409001B">
      <w:start w:val="1"/>
      <w:numFmt w:val="lowerRoman"/>
      <w:lvlText w:val="%3."/>
      <w:lvlJc w:val="right"/>
      <w:pPr>
        <w:tabs>
          <w:tab w:val="num" w:pos="2025"/>
        </w:tabs>
        <w:ind w:left="2025" w:hanging="420"/>
      </w:pPr>
    </w:lvl>
    <w:lvl w:ilvl="3" w:tplc="0409000F">
      <w:start w:val="1"/>
      <w:numFmt w:val="decimal"/>
      <w:lvlText w:val="%4."/>
      <w:lvlJc w:val="left"/>
      <w:pPr>
        <w:tabs>
          <w:tab w:val="num" w:pos="2445"/>
        </w:tabs>
        <w:ind w:left="2445" w:hanging="420"/>
      </w:pPr>
    </w:lvl>
    <w:lvl w:ilvl="4" w:tplc="04090019">
      <w:start w:val="1"/>
      <w:numFmt w:val="lowerLetter"/>
      <w:lvlText w:val="%5)"/>
      <w:lvlJc w:val="left"/>
      <w:pPr>
        <w:tabs>
          <w:tab w:val="num" w:pos="2865"/>
        </w:tabs>
        <w:ind w:left="2865" w:hanging="420"/>
      </w:pPr>
    </w:lvl>
    <w:lvl w:ilvl="5" w:tplc="0409001B">
      <w:start w:val="1"/>
      <w:numFmt w:val="lowerRoman"/>
      <w:lvlText w:val="%6."/>
      <w:lvlJc w:val="right"/>
      <w:pPr>
        <w:tabs>
          <w:tab w:val="num" w:pos="3285"/>
        </w:tabs>
        <w:ind w:left="3285" w:hanging="420"/>
      </w:pPr>
    </w:lvl>
    <w:lvl w:ilvl="6" w:tplc="0409000F">
      <w:start w:val="1"/>
      <w:numFmt w:val="decimal"/>
      <w:lvlText w:val="%7."/>
      <w:lvlJc w:val="left"/>
      <w:pPr>
        <w:tabs>
          <w:tab w:val="num" w:pos="3705"/>
        </w:tabs>
        <w:ind w:left="3705" w:hanging="420"/>
      </w:pPr>
    </w:lvl>
    <w:lvl w:ilvl="7" w:tplc="04090019">
      <w:start w:val="1"/>
      <w:numFmt w:val="lowerLetter"/>
      <w:lvlText w:val="%8)"/>
      <w:lvlJc w:val="left"/>
      <w:pPr>
        <w:tabs>
          <w:tab w:val="num" w:pos="4125"/>
        </w:tabs>
        <w:ind w:left="4125" w:hanging="420"/>
      </w:pPr>
    </w:lvl>
    <w:lvl w:ilvl="8" w:tplc="0409001B">
      <w:start w:val="1"/>
      <w:numFmt w:val="lowerRoman"/>
      <w:lvlText w:val="%9."/>
      <w:lvlJc w:val="right"/>
      <w:pPr>
        <w:tabs>
          <w:tab w:val="num" w:pos="4545"/>
        </w:tabs>
        <w:ind w:left="4545" w:hanging="420"/>
      </w:pPr>
    </w:lvl>
  </w:abstractNum>
  <w:abstractNum w:abstractNumId="2">
    <w:nsid w:val="7DA31CB9"/>
    <w:multiLevelType w:val="hybridMultilevel"/>
    <w:tmpl w:val="D4DC9C3E"/>
    <w:lvl w:ilvl="0" w:tplc="0DEA04A6">
      <w:start w:val="1"/>
      <w:numFmt w:val="decimal"/>
      <w:lvlText w:val="%1."/>
      <w:lvlJc w:val="left"/>
      <w:pPr>
        <w:ind w:left="1125" w:hanging="360"/>
      </w:pPr>
      <w:rPr>
        <w:rFonts w:hint="default"/>
      </w:rPr>
    </w:lvl>
    <w:lvl w:ilvl="1" w:tplc="04090019">
      <w:start w:val="1"/>
      <w:numFmt w:val="lowerLetter"/>
      <w:lvlText w:val="%2)"/>
      <w:lvlJc w:val="left"/>
      <w:pPr>
        <w:ind w:left="1605" w:hanging="420"/>
      </w:pPr>
    </w:lvl>
    <w:lvl w:ilvl="2" w:tplc="0409001B">
      <w:start w:val="1"/>
      <w:numFmt w:val="lowerRoman"/>
      <w:lvlText w:val="%3."/>
      <w:lvlJc w:val="right"/>
      <w:pPr>
        <w:ind w:left="2025" w:hanging="420"/>
      </w:pPr>
    </w:lvl>
    <w:lvl w:ilvl="3" w:tplc="0409000F">
      <w:start w:val="1"/>
      <w:numFmt w:val="decimal"/>
      <w:lvlText w:val="%4."/>
      <w:lvlJc w:val="left"/>
      <w:pPr>
        <w:ind w:left="2445" w:hanging="420"/>
      </w:pPr>
    </w:lvl>
    <w:lvl w:ilvl="4" w:tplc="04090019">
      <w:start w:val="1"/>
      <w:numFmt w:val="lowerLetter"/>
      <w:lvlText w:val="%5)"/>
      <w:lvlJc w:val="left"/>
      <w:pPr>
        <w:ind w:left="2865" w:hanging="420"/>
      </w:pPr>
    </w:lvl>
    <w:lvl w:ilvl="5" w:tplc="0409001B">
      <w:start w:val="1"/>
      <w:numFmt w:val="lowerRoman"/>
      <w:lvlText w:val="%6."/>
      <w:lvlJc w:val="right"/>
      <w:pPr>
        <w:ind w:left="3285" w:hanging="420"/>
      </w:pPr>
    </w:lvl>
    <w:lvl w:ilvl="6" w:tplc="0409000F">
      <w:start w:val="1"/>
      <w:numFmt w:val="decimal"/>
      <w:lvlText w:val="%7."/>
      <w:lvlJc w:val="left"/>
      <w:pPr>
        <w:ind w:left="3705" w:hanging="420"/>
      </w:pPr>
    </w:lvl>
    <w:lvl w:ilvl="7" w:tplc="04090019">
      <w:start w:val="1"/>
      <w:numFmt w:val="lowerLetter"/>
      <w:lvlText w:val="%8)"/>
      <w:lvlJc w:val="left"/>
      <w:pPr>
        <w:ind w:left="4125" w:hanging="420"/>
      </w:pPr>
    </w:lvl>
    <w:lvl w:ilvl="8" w:tplc="0409001B">
      <w:start w:val="1"/>
      <w:numFmt w:val="lowerRoman"/>
      <w:lvlText w:val="%9."/>
      <w:lvlJc w:val="right"/>
      <w:pPr>
        <w:ind w:left="4545"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1732"/>
    <w:rsid w:val="00054860"/>
    <w:rsid w:val="00090FD6"/>
    <w:rsid w:val="000C70DA"/>
    <w:rsid w:val="00184999"/>
    <w:rsid w:val="002D4D3F"/>
    <w:rsid w:val="00370B6B"/>
    <w:rsid w:val="00472BF5"/>
    <w:rsid w:val="00612F76"/>
    <w:rsid w:val="006A7147"/>
    <w:rsid w:val="006B1CA1"/>
    <w:rsid w:val="00954BFB"/>
    <w:rsid w:val="00972477"/>
    <w:rsid w:val="00985FD1"/>
    <w:rsid w:val="009F0BA9"/>
    <w:rsid w:val="009F1732"/>
    <w:rsid w:val="00B56810"/>
    <w:rsid w:val="00D0722E"/>
    <w:rsid w:val="00D46529"/>
    <w:rsid w:val="00EB366D"/>
    <w:rsid w:val="00FD5D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A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F1732"/>
    <w:pPr>
      <w:ind w:firstLineChars="200" w:firstLine="420"/>
    </w:pPr>
  </w:style>
  <w:style w:type="paragraph" w:styleId="Date">
    <w:name w:val="Date"/>
    <w:basedOn w:val="Normal"/>
    <w:next w:val="Normal"/>
    <w:link w:val="DateChar"/>
    <w:uiPriority w:val="99"/>
    <w:semiHidden/>
    <w:rsid w:val="006A7147"/>
    <w:pPr>
      <w:ind w:leftChars="2500" w:left="100"/>
    </w:pPr>
  </w:style>
  <w:style w:type="character" w:customStyle="1" w:styleId="DateChar">
    <w:name w:val="Date Char"/>
    <w:basedOn w:val="DefaultParagraphFont"/>
    <w:link w:val="Date"/>
    <w:uiPriority w:val="99"/>
    <w:semiHidden/>
    <w:locked/>
    <w:rsid w:val="006A7147"/>
  </w:style>
  <w:style w:type="paragraph" w:styleId="Header">
    <w:name w:val="header"/>
    <w:basedOn w:val="Normal"/>
    <w:link w:val="HeaderChar"/>
    <w:uiPriority w:val="99"/>
    <w:semiHidden/>
    <w:rsid w:val="00EB36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B366D"/>
    <w:rPr>
      <w:sz w:val="18"/>
      <w:szCs w:val="18"/>
    </w:rPr>
  </w:style>
  <w:style w:type="paragraph" w:styleId="Footer">
    <w:name w:val="footer"/>
    <w:basedOn w:val="Normal"/>
    <w:link w:val="FooterChar"/>
    <w:uiPriority w:val="99"/>
    <w:semiHidden/>
    <w:rsid w:val="00EB36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B36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Pages>
  <Words>96</Words>
  <Characters>550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7</cp:revision>
  <dcterms:created xsi:type="dcterms:W3CDTF">2015-07-02T01:17:00Z</dcterms:created>
  <dcterms:modified xsi:type="dcterms:W3CDTF">2015-07-11T05:50:00Z</dcterms:modified>
</cp:coreProperties>
</file>